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F3A5" w14:textId="56E2B641" w:rsidR="00C62507" w:rsidRDefault="00C62507" w:rsidP="003B3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F737F9" wp14:editId="5B2B1855">
            <wp:extent cx="2123163" cy="657225"/>
            <wp:effectExtent l="0" t="0" r="0" b="0"/>
            <wp:docPr id="1" name="Picture 1" descr="C:\Users\Alisong\AppData\Local\Microsoft\Windows\INetCache\Content.Word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g\AppData\Local\Microsoft\Windows\INetCache\Content.Word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21" cy="6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272BC1F8" wp14:editId="54BD1731">
            <wp:extent cx="1161403" cy="590941"/>
            <wp:effectExtent l="0" t="0" r="1270" b="0"/>
            <wp:docPr id="2" name="Picture 2" descr="C:\Users\Alisong\AppData\Local\Microsoft\Windows\INetCache\Content.Word\RS3685_Ipa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\AppData\Local\Microsoft\Windows\INetCache\Content.Word\RS3685_Ipas-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03" cy="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45F6" w14:textId="77777777" w:rsidR="00C62507" w:rsidRPr="00C62507" w:rsidRDefault="00C62507" w:rsidP="00C62507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</w:pPr>
      <w:r w:rsidRPr="00C62507"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  <w:t xml:space="preserve">Uterine Evacuation in Crisis Settings Using Manual Vacuum Aspiration </w:t>
      </w:r>
    </w:p>
    <w:p w14:paraId="17C2CEBA" w14:textId="4C004D9C" w:rsidR="00C62507" w:rsidRPr="00C62507" w:rsidRDefault="00C62507" w:rsidP="00C62507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>Values Clarification – Comfort Continuum Statements</w:t>
      </w:r>
    </w:p>
    <w:p w14:paraId="593527B6" w14:textId="77777777" w:rsidR="003B3184" w:rsidRPr="005D78F6" w:rsidRDefault="003B3184" w:rsidP="003B3184">
      <w:pPr>
        <w:rPr>
          <w:rFonts w:ascii="Times New Roman" w:hAnsi="Times New Roman" w:cs="Times New Roman"/>
          <w:b/>
          <w:sz w:val="24"/>
          <w:szCs w:val="24"/>
        </w:rPr>
      </w:pPr>
    </w:p>
    <w:p w14:paraId="50CE14B1" w14:textId="20397DE6" w:rsidR="003B3184" w:rsidRDefault="003B3184" w:rsidP="00C62507">
      <w:pPr>
        <w:spacing w:after="0" w:line="240" w:lineRule="auto"/>
        <w:rPr>
          <w:rFonts w:cstheme="minorHAnsi"/>
          <w:i/>
          <w:sz w:val="24"/>
          <w:szCs w:val="24"/>
        </w:rPr>
      </w:pPr>
      <w:r w:rsidRPr="00C62507">
        <w:rPr>
          <w:rFonts w:cstheme="minorHAnsi"/>
          <w:i/>
          <w:sz w:val="24"/>
          <w:szCs w:val="24"/>
          <w:u w:val="single"/>
        </w:rPr>
        <w:t>Trainer instructions:</w:t>
      </w:r>
      <w:r w:rsidRPr="00C62507">
        <w:rPr>
          <w:rFonts w:cstheme="minorHAnsi"/>
          <w:i/>
          <w:sz w:val="24"/>
          <w:szCs w:val="24"/>
        </w:rPr>
        <w:t xml:space="preserve"> Below are st</w:t>
      </w:r>
      <w:r w:rsidR="00C62507">
        <w:rPr>
          <w:rFonts w:cstheme="minorHAnsi"/>
          <w:i/>
          <w:sz w:val="24"/>
          <w:szCs w:val="24"/>
        </w:rPr>
        <w:t xml:space="preserve">atements appropriate for health </w:t>
      </w:r>
      <w:r w:rsidRPr="00C62507">
        <w:rPr>
          <w:rFonts w:cstheme="minorHAnsi"/>
          <w:i/>
          <w:sz w:val="24"/>
          <w:szCs w:val="24"/>
        </w:rPr>
        <w:t>care providers and health workers. You can choose some of the following statements or develop other statements that are more relevant in your country or setting.</w:t>
      </w:r>
    </w:p>
    <w:p w14:paraId="589F9D9F" w14:textId="77777777" w:rsidR="00C62507" w:rsidRDefault="00C62507" w:rsidP="00C62507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585DE13" w14:textId="77777777" w:rsidR="00C62507" w:rsidRPr="00C62507" w:rsidRDefault="00C62507" w:rsidP="00C62507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CFC99A7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comfortable are you with uterine evacuation services being provided in your facility?</w:t>
      </w:r>
    </w:p>
    <w:p w14:paraId="519F5CDB" w14:textId="77777777" w:rsidR="003B3184" w:rsidRPr="00C62507" w:rsidRDefault="003B3184" w:rsidP="003B3184">
      <w:pPr>
        <w:ind w:left="360"/>
        <w:rPr>
          <w:rFonts w:cstheme="minorHAnsi"/>
          <w:sz w:val="24"/>
          <w:szCs w:val="24"/>
        </w:rPr>
      </w:pPr>
    </w:p>
    <w:p w14:paraId="69BA1872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comfortable are you discussing uterine evacuation with colleagues at work?</w:t>
      </w:r>
    </w:p>
    <w:p w14:paraId="2348B3EB" w14:textId="77777777" w:rsidR="003B3184" w:rsidRPr="00C62507" w:rsidRDefault="003B3184" w:rsidP="003B3184">
      <w:pPr>
        <w:ind w:left="360"/>
        <w:rPr>
          <w:rFonts w:cstheme="minorHAnsi"/>
          <w:sz w:val="24"/>
          <w:szCs w:val="24"/>
        </w:rPr>
      </w:pPr>
    </w:p>
    <w:p w14:paraId="372B046E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comfortable are you discussing uterine evacuation outside of your work setting?</w:t>
      </w:r>
    </w:p>
    <w:p w14:paraId="0855C36F" w14:textId="77777777" w:rsidR="003B3184" w:rsidRPr="00C62507" w:rsidRDefault="003B3184" w:rsidP="003B3184">
      <w:pPr>
        <w:rPr>
          <w:rFonts w:cstheme="minorHAnsi"/>
          <w:sz w:val="24"/>
          <w:szCs w:val="24"/>
        </w:rPr>
      </w:pPr>
    </w:p>
    <w:p w14:paraId="5D373A23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much disapproval would you expect to feel from your family and friends if you provided (or assisted with) uterine evacuation services?</w:t>
      </w:r>
    </w:p>
    <w:p w14:paraId="2ABE2F20" w14:textId="77777777" w:rsidR="003B3184" w:rsidRPr="00C62507" w:rsidRDefault="003B3184" w:rsidP="003B3184">
      <w:pPr>
        <w:rPr>
          <w:rFonts w:cstheme="minorHAnsi"/>
          <w:sz w:val="24"/>
          <w:szCs w:val="24"/>
        </w:rPr>
      </w:pPr>
    </w:p>
    <w:p w14:paraId="5D22B35E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comfortable are you performing (or assisting with if you are not authorized to perform) a uterine evacuation?</w:t>
      </w:r>
    </w:p>
    <w:p w14:paraId="174807B3" w14:textId="77777777" w:rsidR="003B3184" w:rsidRPr="00C62507" w:rsidRDefault="003B3184" w:rsidP="003B3184">
      <w:pPr>
        <w:pStyle w:val="ListParagraph"/>
        <w:rPr>
          <w:rFonts w:asciiTheme="minorHAnsi" w:hAnsiTheme="minorHAnsi" w:cstheme="minorHAnsi"/>
        </w:rPr>
      </w:pPr>
    </w:p>
    <w:p w14:paraId="415C1CBE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comfortable are you with women choosing manual vacuum aspiration to treat their incomplete abortion for a pregnancy that was desired?</w:t>
      </w:r>
    </w:p>
    <w:p w14:paraId="05C78024" w14:textId="77777777" w:rsidR="003B3184" w:rsidRPr="00C62507" w:rsidRDefault="003B3184" w:rsidP="003B3184">
      <w:pPr>
        <w:pStyle w:val="ListParagraph"/>
        <w:rPr>
          <w:rFonts w:asciiTheme="minorHAnsi" w:hAnsiTheme="minorHAnsi" w:cstheme="minorHAnsi"/>
        </w:rPr>
      </w:pPr>
    </w:p>
    <w:p w14:paraId="518B93C2" w14:textId="77777777" w:rsidR="003B3184" w:rsidRPr="00C62507" w:rsidRDefault="003B3184" w:rsidP="003B3184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2B05988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comfortable are you using manual vacuum aspiration for women who have induced their own abortion and are experiencing complications (incomplete uterine evacuation)?</w:t>
      </w:r>
    </w:p>
    <w:p w14:paraId="7267B15C" w14:textId="77777777" w:rsidR="003B3184" w:rsidRPr="00C62507" w:rsidRDefault="003B3184" w:rsidP="003B3184">
      <w:pPr>
        <w:pStyle w:val="ListParagraph"/>
        <w:rPr>
          <w:rFonts w:asciiTheme="minorHAnsi" w:hAnsiTheme="minorHAnsi" w:cstheme="minorHAnsi"/>
        </w:rPr>
      </w:pPr>
    </w:p>
    <w:p w14:paraId="0F0C197A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comfortable are you with adolescent and young women seeking uterine evacuations?</w:t>
      </w:r>
    </w:p>
    <w:p w14:paraId="5E3A04F5" w14:textId="77777777" w:rsidR="003B3184" w:rsidRPr="00C62507" w:rsidRDefault="003B3184" w:rsidP="003B3184">
      <w:pPr>
        <w:pStyle w:val="ListParagraph"/>
        <w:rPr>
          <w:rFonts w:asciiTheme="minorHAnsi" w:hAnsiTheme="minorHAnsi" w:cstheme="minorHAnsi"/>
        </w:rPr>
      </w:pPr>
    </w:p>
    <w:p w14:paraId="72DD0836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comfortable are you advocating for wom</w:t>
      </w:r>
      <w:bookmarkStart w:id="0" w:name="_GoBack"/>
      <w:bookmarkEnd w:id="0"/>
      <w:r w:rsidRPr="00C62507">
        <w:rPr>
          <w:rFonts w:cstheme="minorHAnsi"/>
          <w:sz w:val="24"/>
          <w:szCs w:val="24"/>
        </w:rPr>
        <w:t>en’s access to safe abortion?</w:t>
      </w:r>
    </w:p>
    <w:p w14:paraId="2490FE53" w14:textId="77777777" w:rsidR="003B3184" w:rsidRPr="00C62507" w:rsidRDefault="003B3184" w:rsidP="003B3184">
      <w:pPr>
        <w:pStyle w:val="ListParagraph"/>
        <w:rPr>
          <w:rFonts w:asciiTheme="minorHAnsi" w:hAnsiTheme="minorHAnsi" w:cstheme="minorHAnsi"/>
        </w:rPr>
      </w:pPr>
    </w:p>
    <w:p w14:paraId="69796F9F" w14:textId="77777777" w:rsidR="003B3184" w:rsidRPr="00C62507" w:rsidRDefault="003B3184" w:rsidP="003B31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How comfortable are you providing unmarried women with contraceptives after a uterine evacuation?</w:t>
      </w:r>
    </w:p>
    <w:p w14:paraId="7F2742C5" w14:textId="7E6EB805" w:rsidR="00C62507" w:rsidRDefault="00C62507" w:rsidP="003B3184">
      <w:pPr>
        <w:rPr>
          <w:rFonts w:cstheme="minorHAnsi"/>
          <w:sz w:val="24"/>
          <w:szCs w:val="24"/>
        </w:rPr>
      </w:pPr>
    </w:p>
    <w:p w14:paraId="44D97F88" w14:textId="45B179C9" w:rsidR="008B5BC4" w:rsidRPr="00C62507" w:rsidRDefault="003B3184" w:rsidP="00C62507">
      <w:pPr>
        <w:spacing w:after="0" w:line="240" w:lineRule="auto"/>
        <w:rPr>
          <w:rFonts w:cstheme="minorHAnsi"/>
          <w:sz w:val="24"/>
          <w:szCs w:val="24"/>
        </w:rPr>
      </w:pPr>
      <w:r w:rsidRPr="00C62507">
        <w:rPr>
          <w:rFonts w:cstheme="minorHAnsi"/>
          <w:sz w:val="24"/>
          <w:szCs w:val="24"/>
        </w:rPr>
        <w:t>Activity adapted from: Katherine L. Turner and Kimberly Chapman Page. 2008.</w:t>
      </w:r>
      <w:r w:rsidRPr="00C62507">
        <w:rPr>
          <w:rFonts w:cstheme="minorHAnsi"/>
          <w:i/>
          <w:sz w:val="24"/>
          <w:szCs w:val="24"/>
        </w:rPr>
        <w:t xml:space="preserve"> Abortion attitude transformation: A values clarification toolkit for global audiences. </w:t>
      </w:r>
      <w:r w:rsidRPr="00C62507">
        <w:rPr>
          <w:rFonts w:cstheme="minorHAnsi"/>
          <w:sz w:val="24"/>
          <w:szCs w:val="24"/>
        </w:rPr>
        <w:t>Chapel Hill, NC: Ipas.</w:t>
      </w:r>
    </w:p>
    <w:sectPr w:rsidR="008B5BC4" w:rsidRPr="00C62507" w:rsidSect="00C6250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B6293"/>
    <w:multiLevelType w:val="hybridMultilevel"/>
    <w:tmpl w:val="1EE819F0"/>
    <w:lvl w:ilvl="0" w:tplc="65689CB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1D861E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4"/>
    <w:rsid w:val="003B3184"/>
    <w:rsid w:val="008B5BC4"/>
    <w:rsid w:val="00C62507"/>
    <w:rsid w:val="00D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A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Soliman</dc:creator>
  <cp:keywords/>
  <dc:description/>
  <cp:lastModifiedBy>Alison Greer</cp:lastModifiedBy>
  <cp:revision>2</cp:revision>
  <dcterms:created xsi:type="dcterms:W3CDTF">2016-01-22T02:54:00Z</dcterms:created>
  <dcterms:modified xsi:type="dcterms:W3CDTF">2017-08-23T13:59:00Z</dcterms:modified>
</cp:coreProperties>
</file>